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4A990" w14:textId="77777777" w:rsidR="00CB37A9" w:rsidRPr="00CB37A9" w:rsidRDefault="00CB37A9" w:rsidP="00CB37A9">
      <w:pPr>
        <w:rPr>
          <w:b/>
          <w:bCs/>
          <w:sz w:val="24"/>
          <w:szCs w:val="24"/>
        </w:rPr>
      </w:pPr>
      <w:r w:rsidRPr="00CB37A9">
        <w:rPr>
          <w:b/>
          <w:bCs/>
          <w:sz w:val="24"/>
          <w:szCs w:val="24"/>
        </w:rPr>
        <w:t>DELTALINE1R</w:t>
      </w:r>
    </w:p>
    <w:p w14:paraId="54E9D6F9" w14:textId="79994A5A" w:rsidR="00CB37A9" w:rsidRPr="00CB37A9" w:rsidRDefault="00CB37A9" w:rsidP="00CB37A9">
      <w:pPr>
        <w:rPr>
          <w:b/>
          <w:bCs/>
          <w:sz w:val="24"/>
          <w:szCs w:val="24"/>
        </w:rPr>
      </w:pPr>
      <w:r w:rsidRPr="00CB37A9">
        <w:rPr>
          <w:b/>
          <w:bCs/>
          <w:sz w:val="24"/>
          <w:szCs w:val="24"/>
        </w:rPr>
        <w:t xml:space="preserve">Réglette d’intérieur monochrome 14W monté sur rail 12V. Potentiomètre intégré. IRC91 Maintien flux lumineux L70B10, 50 000 heures de fonctionnement. Angle d’ouverture : 22° / 40° / 19×46° / 75×120. Corps : aluminium / Hublot : polycarbonate. Fixation par brides latérales </w:t>
      </w:r>
      <w:proofErr w:type="gramStart"/>
      <w:r w:rsidRPr="00CB37A9">
        <w:rPr>
          <w:b/>
          <w:bCs/>
          <w:sz w:val="24"/>
          <w:szCs w:val="24"/>
        </w:rPr>
        <w:t>standards</w:t>
      </w:r>
      <w:proofErr w:type="gramEnd"/>
      <w:r w:rsidRPr="00CB37A9">
        <w:rPr>
          <w:b/>
          <w:bCs/>
          <w:sz w:val="24"/>
          <w:szCs w:val="24"/>
        </w:rPr>
        <w:t xml:space="preserve"> ou droites.  Montage « Bout à bout » possible assurant la continuité et l’homogénéité de l’éclairage sur grande longueur. Longueur 495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CB37A9">
        <w:rPr>
          <w:b/>
          <w:bCs/>
          <w:sz w:val="24"/>
          <w:szCs w:val="24"/>
        </w:rPr>
        <w:t>mm. Inclinaison sur axe longitudinale : +/- 180. Accessoire : Grille de défilement. Garantie 2 ans</w:t>
      </w:r>
      <w:r>
        <w:rPr>
          <w:b/>
          <w:bCs/>
          <w:sz w:val="24"/>
          <w:szCs w:val="24"/>
        </w:rPr>
        <w:t>.</w:t>
      </w:r>
    </w:p>
    <w:p w14:paraId="7C8F222F" w14:textId="1E36C681" w:rsidR="00D00B0D" w:rsidRPr="00CB37A9" w:rsidRDefault="00D00B0D" w:rsidP="00CB37A9"/>
    <w:sectPr w:rsidR="00D00B0D" w:rsidRPr="00CB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701E0"/>
    <w:rsid w:val="00187186"/>
    <w:rsid w:val="001A7250"/>
    <w:rsid w:val="00390A1F"/>
    <w:rsid w:val="00392D0B"/>
    <w:rsid w:val="003B6230"/>
    <w:rsid w:val="003C0B5E"/>
    <w:rsid w:val="003C5842"/>
    <w:rsid w:val="004B6EE1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CB37A9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2022-11-04T11:20:00Z</dcterms:created>
  <dcterms:modified xsi:type="dcterms:W3CDTF">2022-11-04T11:20:00Z</dcterms:modified>
</cp:coreProperties>
</file>