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F95FE" w14:textId="12482029" w:rsidR="00A850FB" w:rsidRDefault="00A850FB" w:rsidP="00A850FB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LEXYS ETRIER</w:t>
      </w:r>
    </w:p>
    <w:p w14:paraId="680A0FC2" w14:textId="332279FB" w:rsidR="00A850FB" w:rsidRDefault="00A850FB" w:rsidP="00A850F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Projecteur d’intérieur monté sur lyre avec alimentation déportée. IRC 98, R9&gt; 90 SDCM2. Maintien flux lumineux L80B10, 110 000 heures de fonctionnement. Angle de 14, 25 ou 31° Selon alimentation choisie: Potentiomètre, DALI 2, DMX ou Casambi. Inclinaison 320°. Azimut 360°. Options : porte filtre et des volets coupe flux. Poids 0,700</w:t>
      </w:r>
      <w:r w:rsidR="003B6989">
        <w:rPr>
          <w:rFonts w:asciiTheme="majorHAnsi" w:hAnsiTheme="majorHAnsi" w:cstheme="majorHAnsi"/>
          <w:sz w:val="24"/>
          <w:szCs w:val="24"/>
        </w:rPr>
        <w:t xml:space="preserve"> </w:t>
      </w:r>
      <w:bookmarkStart w:id="0" w:name="_GoBack"/>
      <w:bookmarkEnd w:id="0"/>
      <w:r>
        <w:rPr>
          <w:rFonts w:asciiTheme="majorHAnsi" w:hAnsiTheme="majorHAnsi" w:cstheme="majorHAnsi"/>
          <w:sz w:val="24"/>
          <w:szCs w:val="24"/>
        </w:rPr>
        <w:t>kg. Garantie 5</w:t>
      </w:r>
      <w:r w:rsidR="003B6989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ans.</w:t>
      </w:r>
    </w:p>
    <w:p w14:paraId="537811C5" w14:textId="77777777" w:rsidR="00B165BE" w:rsidRDefault="00B165BE"/>
    <w:sectPr w:rsidR="00B16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altName w:val="Tahoma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FB"/>
    <w:rsid w:val="003B6989"/>
    <w:rsid w:val="00A850FB"/>
    <w:rsid w:val="00B1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4A1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0F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0F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313</Characters>
  <Application>Microsoft Macintosh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2022-11-17T15:45:00Z</dcterms:created>
  <dcterms:modified xsi:type="dcterms:W3CDTF">2022-11-17T15:45:00Z</dcterms:modified>
</cp:coreProperties>
</file>